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EB1E" w14:textId="77777777" w:rsidR="00CF4983" w:rsidRDefault="00CF4983" w:rsidP="00CF4983">
      <w:pPr>
        <w:shd w:val="clear" w:color="auto" w:fill="FFFFFF"/>
        <w:spacing w:after="0" w:line="240" w:lineRule="auto"/>
        <w:jc w:val="center"/>
        <w:outlineLvl w:val="0"/>
        <w:rPr>
          <w:rFonts w:ascii="Open Sans" w:eastAsia="Times New Roman" w:hAnsi="Open Sans" w:cs="Open Sans"/>
          <w:b/>
          <w:bCs/>
          <w:color w:val="141827"/>
          <w:kern w:val="36"/>
          <w:sz w:val="28"/>
          <w:szCs w:val="28"/>
          <w14:ligatures w14:val="none"/>
        </w:rPr>
      </w:pPr>
      <w:r w:rsidRPr="00CF4983">
        <w:rPr>
          <w:rFonts w:ascii="Open Sans" w:eastAsia="Times New Roman" w:hAnsi="Open Sans" w:cs="Open Sans"/>
          <w:b/>
          <w:bCs/>
          <w:color w:val="141827"/>
          <w:kern w:val="36"/>
          <w:sz w:val="28"/>
          <w:szCs w:val="28"/>
          <w14:ligatures w14:val="none"/>
        </w:rPr>
        <w:t>Medical Quarterly Industry Forum</w:t>
      </w:r>
    </w:p>
    <w:p w14:paraId="2AF73D99" w14:textId="3EF1D868" w:rsidR="00CF4983" w:rsidRPr="00CF4983" w:rsidRDefault="00CF4983" w:rsidP="00CF4983">
      <w:pPr>
        <w:shd w:val="clear" w:color="auto" w:fill="FFFFFF"/>
        <w:spacing w:after="0" w:line="240" w:lineRule="auto"/>
        <w:jc w:val="center"/>
        <w:outlineLvl w:val="0"/>
        <w:rPr>
          <w:rFonts w:ascii="Open Sans" w:eastAsia="Times New Roman" w:hAnsi="Open Sans" w:cs="Open Sans"/>
          <w:i/>
          <w:iCs/>
          <w:color w:val="141827"/>
          <w:kern w:val="36"/>
          <w14:ligatures w14:val="none"/>
        </w:rPr>
      </w:pPr>
      <w:r w:rsidRPr="00CF4983">
        <w:rPr>
          <w:rFonts w:ascii="Open Sans" w:eastAsia="Times New Roman" w:hAnsi="Open Sans" w:cs="Open Sans"/>
          <w:i/>
          <w:iCs/>
          <w:color w:val="141827"/>
          <w:kern w:val="36"/>
          <w14:ligatures w14:val="none"/>
        </w:rPr>
        <w:t>March 12, 2026; 9:00 – 10:30 am</w:t>
      </w:r>
    </w:p>
    <w:p w14:paraId="139717E9" w14:textId="3CD2AB21" w:rsidR="00CF4983" w:rsidRPr="00CF4983" w:rsidRDefault="00CF4983" w:rsidP="00CF4983">
      <w:pPr>
        <w:shd w:val="clear" w:color="auto" w:fill="FFFFFF"/>
        <w:spacing w:before="225" w:after="24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b/>
          <w:bCs/>
          <w:color w:val="141827"/>
          <w:kern w:val="0"/>
          <w14:ligatures w14:val="none"/>
        </w:rPr>
        <w:t>Agenda:</w:t>
      </w:r>
    </w:p>
    <w:p w14:paraId="267D1050" w14:textId="77777777" w:rsidR="00CF4983" w:rsidRPr="00CF4983" w:rsidRDefault="00CF4983" w:rsidP="00CF4983">
      <w:pPr>
        <w:numPr>
          <w:ilvl w:val="0"/>
          <w:numId w:val="1"/>
        </w:numPr>
        <w:shd w:val="clear" w:color="auto" w:fill="FFFFFF"/>
        <w:spacing w:after="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color w:val="141827"/>
          <w:kern w:val="0"/>
          <w14:ligatures w14:val="none"/>
        </w:rPr>
        <w:t>NCMBC updates and industry insights</w:t>
      </w:r>
    </w:p>
    <w:p w14:paraId="26E793E9" w14:textId="77777777" w:rsidR="00CF4983" w:rsidRPr="00CF4983" w:rsidRDefault="00CF4983" w:rsidP="00CF4983">
      <w:pPr>
        <w:numPr>
          <w:ilvl w:val="0"/>
          <w:numId w:val="1"/>
        </w:numPr>
        <w:shd w:val="clear" w:color="auto" w:fill="FFFFFF"/>
        <w:spacing w:after="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color w:val="141827"/>
          <w:kern w:val="0"/>
          <w14:ligatures w14:val="none"/>
        </w:rPr>
        <w:t>Highlights of upcoming opportunities and capability gaps</w:t>
      </w:r>
    </w:p>
    <w:p w14:paraId="1D220E60" w14:textId="77777777" w:rsidR="00CF4983" w:rsidRPr="00CF4983" w:rsidRDefault="00CF4983" w:rsidP="00CF4983">
      <w:pPr>
        <w:numPr>
          <w:ilvl w:val="0"/>
          <w:numId w:val="1"/>
        </w:numPr>
        <w:shd w:val="clear" w:color="auto" w:fill="FFFFFF"/>
        <w:spacing w:after="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color w:val="141827"/>
          <w:kern w:val="0"/>
          <w14:ligatures w14:val="none"/>
        </w:rPr>
        <w:t>Featured Presentation: Ramya Vijapurapu, Technology Commercialization Counselor, NC SBTDC</w:t>
      </w:r>
    </w:p>
    <w:p w14:paraId="3E8E47F6" w14:textId="77777777" w:rsidR="00CF4983" w:rsidRPr="00CF4983" w:rsidRDefault="00CF4983" w:rsidP="00CF4983">
      <w:pPr>
        <w:numPr>
          <w:ilvl w:val="0"/>
          <w:numId w:val="1"/>
        </w:numPr>
        <w:shd w:val="clear" w:color="auto" w:fill="FFFFFF"/>
        <w:spacing w:after="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color w:val="141827"/>
          <w:kern w:val="0"/>
          <w14:ligatures w14:val="none"/>
        </w:rPr>
        <w:t>Business Spotlight: Dr. Tanya O. Jones, CEO-Co-Founder, Interactive Agency</w:t>
      </w:r>
    </w:p>
    <w:p w14:paraId="6A3B52AF" w14:textId="543E26BE" w:rsidR="00CF4983" w:rsidRPr="00CF4983" w:rsidRDefault="00CF4983" w:rsidP="00CF4983">
      <w:pPr>
        <w:numPr>
          <w:ilvl w:val="0"/>
          <w:numId w:val="1"/>
        </w:numPr>
        <w:shd w:val="clear" w:color="auto" w:fill="FFFFFF"/>
        <w:spacing w:after="0" w:line="240" w:lineRule="auto"/>
        <w:rPr>
          <w:rFonts w:ascii="Times New Roman" w:eastAsia="Times New Roman" w:hAnsi="Times New Roman" w:cs="Times New Roman"/>
          <w:color w:val="141827"/>
          <w:kern w:val="0"/>
          <w14:ligatures w14:val="none"/>
        </w:rPr>
      </w:pPr>
      <w:r w:rsidRPr="00CF4983">
        <w:rPr>
          <w:rFonts w:ascii="Times New Roman" w:eastAsia="Times New Roman" w:hAnsi="Times New Roman" w:cs="Times New Roman"/>
          <w:color w:val="141827"/>
          <w:kern w:val="0"/>
          <w14:ligatures w14:val="none"/>
        </w:rPr>
        <w:t>Open Q&amp;A and networking</w:t>
      </w:r>
    </w:p>
    <w:p w14:paraId="2A3D7AA7"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000000"/>
          <w:kern w:val="0"/>
          <w14:ligatures w14:val="none"/>
        </w:rPr>
      </w:pPr>
    </w:p>
    <w:p w14:paraId="7E879650" w14:textId="00DFF16C"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Ramya</w:t>
      </w:r>
      <w:r w:rsidRPr="00CF4983">
        <w:rPr>
          <w:rFonts w:ascii="Times New Roman" w:eastAsia="Times New Roman" w:hAnsi="Times New Roman" w:cs="Times New Roman"/>
          <w:color w:val="000000"/>
          <w:kern w:val="0"/>
          <w14:ligatures w14:val="none"/>
        </w:rPr>
        <w:t xml:space="preserve"> </w:t>
      </w:r>
      <w:r w:rsidRPr="00CF4983">
        <w:rPr>
          <w:rFonts w:ascii="Times New Roman" w:hAnsi="Times New Roman" w:cs="Times New Roman"/>
          <w:color w:val="212121"/>
        </w:rPr>
        <w:t>Vijapurapu</w:t>
      </w:r>
      <w:r w:rsidRPr="00CF4983">
        <w:rPr>
          <w:rFonts w:ascii="Times New Roman" w:hAnsi="Times New Roman" w:cs="Times New Roman"/>
          <w:color w:val="212121"/>
        </w:rPr>
        <w:t>:</w:t>
      </w:r>
    </w:p>
    <w:p w14:paraId="329E74F9" w14:textId="77777777" w:rsidR="00CF4983" w:rsidRPr="00CF4983" w:rsidRDefault="00CF4983" w:rsidP="00CF4983">
      <w:pPr>
        <w:spacing w:after="0"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212121"/>
          <w:kern w:val="0"/>
          <w14:ligatures w14:val="none"/>
        </w:rPr>
        <w:t xml:space="preserve">After graduating from the Master of Microbial Biotechnology (MMB) program at North Carolina State University in May 2022, where I gained consulting experience in the biotech industry, I joined the NC Small Business and Technology Development Center (SBTDC). As a Technology Commercialization Counselor at the SBTDC, I work directly with technology entrepreneurs and university researchers to help get innovative products and services to the market. I provide tailored business counseling that focuses on securing non-dilutive funding through the SBIR and STTR programs, NC IDEA, </w:t>
      </w:r>
      <w:proofErr w:type="spellStart"/>
      <w:r w:rsidRPr="00CF4983">
        <w:rPr>
          <w:rFonts w:ascii="Times New Roman" w:eastAsia="Times New Roman" w:hAnsi="Times New Roman" w:cs="Times New Roman"/>
          <w:color w:val="212121"/>
          <w:kern w:val="0"/>
          <w14:ligatures w14:val="none"/>
        </w:rPr>
        <w:t>NCInnovation</w:t>
      </w:r>
      <w:proofErr w:type="spellEnd"/>
      <w:r w:rsidRPr="00CF4983">
        <w:rPr>
          <w:rFonts w:ascii="Times New Roman" w:eastAsia="Times New Roman" w:hAnsi="Times New Roman" w:cs="Times New Roman"/>
          <w:color w:val="212121"/>
          <w:kern w:val="0"/>
          <w14:ligatures w14:val="none"/>
        </w:rPr>
        <w:t>, NC Biotechnology Center, and other programs. In addition, I work with clients to integrate their intellectual property into a strong and highly competitive business.</w:t>
      </w:r>
    </w:p>
    <w:p w14:paraId="3D9954C8"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000000"/>
          <w:kern w:val="0"/>
          <w14:ligatures w14:val="none"/>
        </w:rPr>
      </w:pPr>
    </w:p>
    <w:p w14:paraId="0E38FABB" w14:textId="17699253" w:rsidR="00CF4983" w:rsidRPr="00CF4983" w:rsidRDefault="00CF4983" w:rsidP="00CF4983">
      <w:pPr>
        <w:spacing w:before="100" w:beforeAutospacing="1" w:after="100" w:afterAutospacing="1" w:line="240" w:lineRule="auto"/>
        <w:rPr>
          <w:rFonts w:ascii="Times New Roman" w:eastAsia="Times New Roman" w:hAnsi="Times New Roman" w:cs="Times New Roman"/>
          <w:color w:val="000000"/>
          <w:kern w:val="0"/>
          <w14:ligatures w14:val="none"/>
        </w:rPr>
      </w:pPr>
      <w:r w:rsidRPr="00CF4983">
        <w:rPr>
          <w:rFonts w:ascii="Times New Roman" w:eastAsia="Times New Roman" w:hAnsi="Times New Roman" w:cs="Times New Roman"/>
          <w:color w:val="000000"/>
          <w:kern w:val="0"/>
          <w14:ligatures w14:val="none"/>
        </w:rPr>
        <w:t>Dr. Tanya O. Jones</w:t>
      </w:r>
    </w:p>
    <w:p w14:paraId="03FA3C51" w14:textId="3E564244"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Dr. Tanya O. Jones serves as the two-time elected President of the North Carolina Veterans Business Association (NC Vet Biz), building on the strong foundation established by the organization’s founding leadership and providing strategic direction focused on advancing veteran, military spouse and military-connected entrepreneurship, workforce development, and economic resilience across North Carolina. Her presidency reflects a deep commitment to ethical leadership, respect, and cross-sector collaboration that strengthens opportunity for those who have served.</w:t>
      </w:r>
    </w:p>
    <w:p w14:paraId="31E8AA52"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In addition to her role with NC Vet Biz, Dr. Jones is the Founder and Chief Executive Officer of Interactive Advocacy, a nationally and globally recognized organization specializing in violence prevention, leadership development, and cultural change. Through innovative, immersive, theater-based training and evidence-informed educational tools, her work has reached more than 80,000 individuals across military, academic, corporate, and community settings. Her approach emphasizes prevention, accountability, and community engagement as drivers of long-term systems change.</w:t>
      </w:r>
    </w:p>
    <w:p w14:paraId="45DADCC9"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lastRenderedPageBreak/>
        <w:t>Dr. Jones is a United States Army Veteran and a retired former Department of Defense GS employee, bringing firsthand experience in federal service, operational leadership, and institutional systems. Her service informs her work in veteran economic empowerment and her ability to navigate complex public-sector and policy-adjacent environments with credibility and care.</w:t>
      </w:r>
    </w:p>
    <w:p w14:paraId="7854F26B"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Her leadership and global impact have been widely recognized. Dr. Jones is a conferred United Nations Peacekeeping Ambassador and a recipient of the Presidential Lifetime Achievement Award, honoring a sustained record of service, civic engagement, and community leadership. An award-winning speaker, best-selling author, and playwright, she uses storytelling as a strategic tool to educate, inform, and inspire action.</w:t>
      </w:r>
    </w:p>
    <w:p w14:paraId="6DE4E62F"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Central to Dr. Jones’s leadership is the GLOW Framework—a governance and leadership philosophy grounded in the principles of growing through adversity, leading with empathy, owning one’s story, and being a warrior for change. This framework guides her work across organizational leadership, advocacy, and community development, emphasizing resilience, accountability, and purposeful action.</w:t>
      </w:r>
    </w:p>
    <w:p w14:paraId="015F87E6" w14:textId="77777777" w:rsidR="00CF4983" w:rsidRPr="00CF4983" w:rsidRDefault="00CF4983" w:rsidP="00CF4983">
      <w:pPr>
        <w:spacing w:before="100" w:beforeAutospacing="1" w:after="100" w:afterAutospacing="1" w:line="240" w:lineRule="auto"/>
        <w:rPr>
          <w:rFonts w:ascii="Times New Roman" w:eastAsia="Times New Roman" w:hAnsi="Times New Roman" w:cs="Times New Roman"/>
          <w:color w:val="212121"/>
          <w:kern w:val="0"/>
          <w14:ligatures w14:val="none"/>
        </w:rPr>
      </w:pPr>
      <w:r w:rsidRPr="00CF4983">
        <w:rPr>
          <w:rFonts w:ascii="Times New Roman" w:eastAsia="Times New Roman" w:hAnsi="Times New Roman" w:cs="Times New Roman"/>
          <w:color w:val="000000"/>
          <w:kern w:val="0"/>
          <w14:ligatures w14:val="none"/>
        </w:rPr>
        <w:t> Dr. Jones continues to advance a vision rooted in stewardship, respect, and forward-looking service—working to ensure that North Carolina’s veteran, military spouse and military-connected business community remains strong, credible, and prepared for the future.</w:t>
      </w:r>
    </w:p>
    <w:p w14:paraId="478C062A" w14:textId="5FE8559A" w:rsidR="00A7068A" w:rsidRPr="00CF4983" w:rsidRDefault="00A7068A">
      <w:pPr>
        <w:rPr>
          <w:rFonts w:ascii="Times New Roman" w:hAnsi="Times New Roman" w:cs="Times New Roman"/>
        </w:rPr>
      </w:pPr>
    </w:p>
    <w:sectPr w:rsidR="00A7068A" w:rsidRPr="00CF4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35BE6"/>
    <w:multiLevelType w:val="multilevel"/>
    <w:tmpl w:val="BF5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58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83"/>
    <w:rsid w:val="00A7068A"/>
    <w:rsid w:val="00CF4983"/>
    <w:rsid w:val="00D20C4B"/>
    <w:rsid w:val="00D339B7"/>
    <w:rsid w:val="00E7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0BF70"/>
  <w15:chartTrackingRefBased/>
  <w15:docId w15:val="{53A12AB8-FCC5-5D45-AAEE-66213932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983"/>
    <w:rPr>
      <w:rFonts w:eastAsiaTheme="majorEastAsia" w:cstheme="majorBidi"/>
      <w:color w:val="272727" w:themeColor="text1" w:themeTint="D8"/>
    </w:rPr>
  </w:style>
  <w:style w:type="paragraph" w:styleId="Title">
    <w:name w:val="Title"/>
    <w:basedOn w:val="Normal"/>
    <w:next w:val="Normal"/>
    <w:link w:val="TitleChar"/>
    <w:uiPriority w:val="10"/>
    <w:qFormat/>
    <w:rsid w:val="00CF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983"/>
    <w:pPr>
      <w:spacing w:before="160"/>
      <w:jc w:val="center"/>
    </w:pPr>
    <w:rPr>
      <w:i/>
      <w:iCs/>
      <w:color w:val="404040" w:themeColor="text1" w:themeTint="BF"/>
    </w:rPr>
  </w:style>
  <w:style w:type="character" w:customStyle="1" w:styleId="QuoteChar">
    <w:name w:val="Quote Char"/>
    <w:basedOn w:val="DefaultParagraphFont"/>
    <w:link w:val="Quote"/>
    <w:uiPriority w:val="29"/>
    <w:rsid w:val="00CF4983"/>
    <w:rPr>
      <w:i/>
      <w:iCs/>
      <w:color w:val="404040" w:themeColor="text1" w:themeTint="BF"/>
    </w:rPr>
  </w:style>
  <w:style w:type="paragraph" w:styleId="ListParagraph">
    <w:name w:val="List Paragraph"/>
    <w:basedOn w:val="Normal"/>
    <w:uiPriority w:val="34"/>
    <w:qFormat/>
    <w:rsid w:val="00CF4983"/>
    <w:pPr>
      <w:ind w:left="720"/>
      <w:contextualSpacing/>
    </w:pPr>
  </w:style>
  <w:style w:type="character" w:styleId="IntenseEmphasis">
    <w:name w:val="Intense Emphasis"/>
    <w:basedOn w:val="DefaultParagraphFont"/>
    <w:uiPriority w:val="21"/>
    <w:qFormat/>
    <w:rsid w:val="00CF4983"/>
    <w:rPr>
      <w:i/>
      <w:iCs/>
      <w:color w:val="0F4761" w:themeColor="accent1" w:themeShade="BF"/>
    </w:rPr>
  </w:style>
  <w:style w:type="paragraph" w:styleId="IntenseQuote">
    <w:name w:val="Intense Quote"/>
    <w:basedOn w:val="Normal"/>
    <w:next w:val="Normal"/>
    <w:link w:val="IntenseQuoteChar"/>
    <w:uiPriority w:val="30"/>
    <w:qFormat/>
    <w:rsid w:val="00CF4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983"/>
    <w:rPr>
      <w:i/>
      <w:iCs/>
      <w:color w:val="0F4761" w:themeColor="accent1" w:themeShade="BF"/>
    </w:rPr>
  </w:style>
  <w:style w:type="character" w:styleId="IntenseReference">
    <w:name w:val="Intense Reference"/>
    <w:basedOn w:val="DefaultParagraphFont"/>
    <w:uiPriority w:val="32"/>
    <w:qFormat/>
    <w:rsid w:val="00CF4983"/>
    <w:rPr>
      <w:b/>
      <w:bCs/>
      <w:smallCaps/>
      <w:color w:val="0F4761" w:themeColor="accent1" w:themeShade="BF"/>
      <w:spacing w:val="5"/>
    </w:rPr>
  </w:style>
  <w:style w:type="paragraph" w:styleId="NormalWeb">
    <w:name w:val="Normal (Web)"/>
    <w:basedOn w:val="Normal"/>
    <w:uiPriority w:val="99"/>
    <w:semiHidden/>
    <w:unhideWhenUsed/>
    <w:rsid w:val="00CF49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4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3215</Characters>
  <Application>Microsoft Office Word</Application>
  <DocSecurity>0</DocSecurity>
  <Lines>119</Lines>
  <Paragraphs>86</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Jaycie Beam</dc:creator>
  <cp:keywords/>
  <dc:description/>
  <cp:lastModifiedBy>Jaycie Beam</cp:lastModifiedBy>
  <cp:revision>1</cp:revision>
  <dcterms:created xsi:type="dcterms:W3CDTF">2026-03-09T20:56:00Z</dcterms:created>
  <dcterms:modified xsi:type="dcterms:W3CDTF">2026-03-09T20:59:00Z</dcterms:modified>
</cp:coreProperties>
</file>